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4150" w14:textId="7E8B55E0" w:rsidR="00D440AC" w:rsidRPr="00D440AC" w:rsidRDefault="003F5DCD" w:rsidP="00F076C0">
      <w:pPr>
        <w:spacing w:line="480" w:lineRule="auto"/>
        <w:jc w:val="center"/>
        <w:rPr>
          <w:rFonts w:ascii="Times" w:hAnsi="Times"/>
        </w:rPr>
      </w:pPr>
      <w:r w:rsidRPr="00D440AC">
        <w:rPr>
          <w:rFonts w:ascii="Times" w:hAnsi="Times"/>
        </w:rPr>
        <w:t>Works Cited</w:t>
      </w:r>
    </w:p>
    <w:p w14:paraId="20CF4D02" w14:textId="77777777" w:rsidR="005E009A" w:rsidRPr="005E009A" w:rsidRDefault="005E009A" w:rsidP="005E009A">
      <w:pPr>
        <w:spacing w:line="480" w:lineRule="auto"/>
        <w:ind w:hanging="720"/>
        <w:rPr>
          <w:rFonts w:ascii="Calibri" w:eastAsia="Times New Roman" w:hAnsi="Calibri" w:cs="Calibri"/>
          <w:color w:val="000000"/>
          <w:shd w:val="clear" w:color="auto" w:fill="FFFFFF"/>
        </w:rPr>
      </w:pPr>
      <w:r w:rsidRPr="005E009A">
        <w:rPr>
          <w:rFonts w:ascii="Times New Roman" w:eastAsia="Times New Roman" w:hAnsi="Times New Roman" w:cs="Times New Roman"/>
          <w:color w:val="2E414F"/>
          <w:bdr w:val="none" w:sz="0" w:space="0" w:color="auto" w:frame="1"/>
          <w:shd w:val="clear" w:color="auto" w:fill="FFFFFF"/>
        </w:rPr>
        <w:t>Blaiklock, K.E. (2004). The importance of letter knowledge in the relationship between phonological awareness and reading. </w:t>
      </w:r>
      <w:r w:rsidRPr="005E009A">
        <w:rPr>
          <w:rFonts w:ascii="Times New Roman" w:eastAsia="Times New Roman" w:hAnsi="Times New Roman" w:cs="Times New Roman"/>
          <w:i/>
          <w:iCs/>
          <w:color w:val="2E414F"/>
          <w:bdr w:val="none" w:sz="0" w:space="0" w:color="auto" w:frame="1"/>
          <w:shd w:val="clear" w:color="auto" w:fill="FFFFFF"/>
        </w:rPr>
        <w:t>Journal of Research in Reading, 27</w:t>
      </w:r>
      <w:r w:rsidRPr="005E009A">
        <w:rPr>
          <w:rFonts w:ascii="Times New Roman" w:eastAsia="Times New Roman" w:hAnsi="Times New Roman" w:cs="Times New Roman"/>
          <w:color w:val="2E414F"/>
          <w:bdr w:val="none" w:sz="0" w:space="0" w:color="auto" w:frame="1"/>
          <w:shd w:val="clear" w:color="auto" w:fill="FFFFFF"/>
        </w:rPr>
        <w:t>, 36-57.</w:t>
      </w:r>
    </w:p>
    <w:p w14:paraId="7D58373F" w14:textId="74A6F0FE" w:rsidR="005E009A" w:rsidRDefault="005E009A" w:rsidP="005E009A">
      <w:pPr>
        <w:spacing w:line="480" w:lineRule="auto"/>
        <w:ind w:hanging="720"/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</w:pPr>
      <w:proofErr w:type="spellStart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Ehm</w:t>
      </w:r>
      <w:proofErr w:type="spellEnd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, J. H., </w:t>
      </w:r>
      <w:proofErr w:type="spellStart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Lonnemann</w:t>
      </w:r>
      <w:proofErr w:type="spellEnd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, J., Brandenburg, J., </w:t>
      </w:r>
      <w:proofErr w:type="spellStart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Huschka</w:t>
      </w:r>
      <w:proofErr w:type="spellEnd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, S. S., </w:t>
      </w:r>
      <w:proofErr w:type="spellStart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Hasselhorn</w:t>
      </w:r>
      <w:proofErr w:type="spellEnd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, M., &amp; </w:t>
      </w:r>
      <w:proofErr w:type="spellStart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Lervåg</w:t>
      </w:r>
      <w:proofErr w:type="spellEnd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, A. (2019). Exploring factors underlying children’s acquisition and retrieval of sound–symbol association </w:t>
      </w:r>
      <w:proofErr w:type="spellStart"/>
      <w:proofErr w:type="gramStart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skills.</w:t>
      </w:r>
      <w:r w:rsidRPr="005E009A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  <w:shd w:val="clear" w:color="auto" w:fill="FFFFFF"/>
        </w:rPr>
        <w:t>Journal</w:t>
      </w:r>
      <w:proofErr w:type="spellEnd"/>
      <w:proofErr w:type="gramEnd"/>
      <w:r w:rsidRPr="005E009A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  <w:shd w:val="clear" w:color="auto" w:fill="FFFFFF"/>
        </w:rPr>
        <w:t xml:space="preserve"> of Experimental Child Psychology</w:t>
      </w:r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 </w:t>
      </w:r>
      <w:r w:rsidRPr="005E009A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  <w:shd w:val="clear" w:color="auto" w:fill="FFFFFF"/>
        </w:rPr>
        <w:t>177</w:t>
      </w:r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, 86-99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.</w:t>
      </w:r>
    </w:p>
    <w:p w14:paraId="40B2F1F5" w14:textId="0B05ECC0" w:rsidR="005E009A" w:rsidRPr="005E009A" w:rsidRDefault="005E009A" w:rsidP="005E009A">
      <w:pPr>
        <w:spacing w:line="480" w:lineRule="auto"/>
        <w:ind w:hanging="720"/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</w:rPr>
        <w:t xml:space="preserve">Gonzalez, J. (2014, February 28). The Reciprocal Learning strategy [Video]. YouTube. </w:t>
      </w:r>
      <w:r w:rsidRPr="00133C1F">
        <w:rPr>
          <w:rFonts w:ascii="Times New Roman" w:hAnsi="Times New Roman" w:cs="Times New Roman"/>
        </w:rPr>
        <w:t>https://www.youtube.com/watch?v=_-3Kw1ildCc</w:t>
      </w:r>
    </w:p>
    <w:p w14:paraId="2258EB15" w14:textId="61EA5CEC" w:rsidR="005E009A" w:rsidRDefault="00D440AC" w:rsidP="005E009A">
      <w:pPr>
        <w:spacing w:line="480" w:lineRule="auto"/>
        <w:ind w:hanging="720"/>
        <w:rPr>
          <w:rFonts w:ascii="Times" w:hAnsi="Times"/>
        </w:rPr>
      </w:pPr>
      <w:r w:rsidRPr="00D440AC">
        <w:rPr>
          <w:rFonts w:ascii="Times" w:hAnsi="Times"/>
        </w:rPr>
        <w:t xml:space="preserve">Kieffer, </w:t>
      </w:r>
      <w:r>
        <w:rPr>
          <w:rFonts w:ascii="Times" w:hAnsi="Times"/>
        </w:rPr>
        <w:t>M.</w:t>
      </w:r>
      <w:r w:rsidRPr="00D440AC">
        <w:rPr>
          <w:rFonts w:ascii="Times" w:hAnsi="Times"/>
        </w:rPr>
        <w:t xml:space="preserve"> &amp; </w:t>
      </w:r>
      <w:proofErr w:type="spellStart"/>
      <w:r w:rsidRPr="00D440AC">
        <w:rPr>
          <w:rFonts w:ascii="Times" w:hAnsi="Times"/>
        </w:rPr>
        <w:t>Lesaux</w:t>
      </w:r>
      <w:proofErr w:type="spellEnd"/>
      <w:r w:rsidRPr="00D440AC">
        <w:rPr>
          <w:rFonts w:ascii="Times" w:hAnsi="Times"/>
        </w:rPr>
        <w:t xml:space="preserve">, N. (2007). Breaking </w:t>
      </w:r>
      <w:r>
        <w:rPr>
          <w:rFonts w:ascii="Times" w:hAnsi="Times"/>
        </w:rPr>
        <w:t>d</w:t>
      </w:r>
      <w:r w:rsidRPr="00D440AC">
        <w:rPr>
          <w:rFonts w:ascii="Times" w:hAnsi="Times"/>
        </w:rPr>
        <w:t xml:space="preserve">own </w:t>
      </w:r>
      <w:r>
        <w:rPr>
          <w:rFonts w:ascii="Times" w:hAnsi="Times"/>
        </w:rPr>
        <w:t>w</w:t>
      </w:r>
      <w:r w:rsidRPr="00D440AC">
        <w:rPr>
          <w:rFonts w:ascii="Times" w:hAnsi="Times"/>
        </w:rPr>
        <w:t xml:space="preserve">ords to </w:t>
      </w:r>
      <w:r>
        <w:rPr>
          <w:rFonts w:ascii="Times" w:hAnsi="Times"/>
        </w:rPr>
        <w:t>b</w:t>
      </w:r>
      <w:r w:rsidRPr="00D440AC">
        <w:rPr>
          <w:rFonts w:ascii="Times" w:hAnsi="Times"/>
        </w:rPr>
        <w:t xml:space="preserve">uild </w:t>
      </w:r>
      <w:r>
        <w:rPr>
          <w:rFonts w:ascii="Times" w:hAnsi="Times"/>
        </w:rPr>
        <w:t>m</w:t>
      </w:r>
      <w:r w:rsidRPr="00D440AC">
        <w:rPr>
          <w:rFonts w:ascii="Times" w:hAnsi="Times"/>
        </w:rPr>
        <w:t>eaning: Morphology,</w:t>
      </w:r>
      <w:r w:rsidR="005E009A">
        <w:rPr>
          <w:rFonts w:ascii="Times" w:hAnsi="Times"/>
        </w:rPr>
        <w:t xml:space="preserve"> </w:t>
      </w:r>
      <w:r>
        <w:rPr>
          <w:rFonts w:ascii="Times" w:hAnsi="Times"/>
        </w:rPr>
        <w:t>vo</w:t>
      </w:r>
      <w:r w:rsidRPr="00D440AC">
        <w:rPr>
          <w:rFonts w:ascii="Times" w:hAnsi="Times"/>
        </w:rPr>
        <w:t xml:space="preserve">cabulary, and </w:t>
      </w:r>
      <w:r>
        <w:rPr>
          <w:rFonts w:ascii="Times" w:hAnsi="Times"/>
        </w:rPr>
        <w:t>r</w:t>
      </w:r>
      <w:r w:rsidRPr="00D440AC">
        <w:rPr>
          <w:rFonts w:ascii="Times" w:hAnsi="Times"/>
        </w:rPr>
        <w:t xml:space="preserve">eading </w:t>
      </w:r>
      <w:r w:rsidR="00F076C0">
        <w:rPr>
          <w:rFonts w:ascii="Times" w:hAnsi="Times"/>
        </w:rPr>
        <w:t>c</w:t>
      </w:r>
      <w:r w:rsidRPr="00D440AC">
        <w:rPr>
          <w:rFonts w:ascii="Times" w:hAnsi="Times"/>
        </w:rPr>
        <w:t xml:space="preserve">omprehension in the </w:t>
      </w:r>
      <w:r>
        <w:rPr>
          <w:rFonts w:ascii="Times" w:hAnsi="Times"/>
        </w:rPr>
        <w:t>u</w:t>
      </w:r>
      <w:r w:rsidRPr="00D440AC">
        <w:rPr>
          <w:rFonts w:ascii="Times" w:hAnsi="Times"/>
        </w:rPr>
        <w:t xml:space="preserve">rban </w:t>
      </w:r>
      <w:r>
        <w:rPr>
          <w:rFonts w:ascii="Times" w:hAnsi="Times"/>
        </w:rPr>
        <w:t>c</w:t>
      </w:r>
      <w:r w:rsidRPr="00D440AC">
        <w:rPr>
          <w:rFonts w:ascii="Times" w:hAnsi="Times"/>
        </w:rPr>
        <w:t xml:space="preserve">lassroom. </w:t>
      </w:r>
      <w:r w:rsidRPr="00F076C0">
        <w:rPr>
          <w:rFonts w:ascii="Times" w:hAnsi="Times"/>
          <w:i/>
        </w:rPr>
        <w:t>Reading Teacher – Read</w:t>
      </w:r>
      <w:r w:rsidR="005E009A">
        <w:rPr>
          <w:rFonts w:ascii="Times" w:hAnsi="Times"/>
          <w:i/>
        </w:rPr>
        <w:t xml:space="preserve"> T</w:t>
      </w:r>
      <w:r w:rsidRPr="00F076C0">
        <w:rPr>
          <w:rFonts w:ascii="Times" w:hAnsi="Times"/>
          <w:i/>
        </w:rPr>
        <w:t>each</w:t>
      </w:r>
      <w:r w:rsidR="00F076C0">
        <w:rPr>
          <w:rFonts w:ascii="Times" w:hAnsi="Times"/>
          <w:i/>
        </w:rPr>
        <w:t>, 6</w:t>
      </w:r>
      <w:r w:rsidRPr="00F076C0">
        <w:rPr>
          <w:rFonts w:ascii="Times" w:hAnsi="Times"/>
          <w:i/>
        </w:rPr>
        <w:t>1</w:t>
      </w:r>
      <w:r w:rsidR="005E009A">
        <w:rPr>
          <w:rFonts w:ascii="Times" w:hAnsi="Times"/>
          <w:i/>
        </w:rPr>
        <w:t xml:space="preserve">, </w:t>
      </w:r>
      <w:r w:rsidRPr="00D440AC">
        <w:rPr>
          <w:rFonts w:ascii="Times" w:hAnsi="Times"/>
        </w:rPr>
        <w:t xml:space="preserve">134-144. </w:t>
      </w:r>
    </w:p>
    <w:p w14:paraId="5847C855" w14:textId="59155489" w:rsidR="00F076C0" w:rsidRDefault="00F076C0" w:rsidP="005E009A">
      <w:pPr>
        <w:spacing w:line="480" w:lineRule="auto"/>
        <w:ind w:hanging="720"/>
        <w:rPr>
          <w:rFonts w:ascii="Times" w:hAnsi="Times"/>
        </w:rPr>
      </w:pPr>
      <w:r>
        <w:rPr>
          <w:rFonts w:ascii="Times" w:hAnsi="Times"/>
        </w:rPr>
        <w:t xml:space="preserve">Teach, M. (2017, June 2). Phase 3 Phonics game:  Sounding out with Speed Splat:  </w:t>
      </w:r>
      <w:proofErr w:type="spellStart"/>
      <w:r>
        <w:rPr>
          <w:rFonts w:ascii="Times" w:hAnsi="Times"/>
        </w:rPr>
        <w:t>ch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sh</w:t>
      </w:r>
      <w:proofErr w:type="spellEnd"/>
      <w:r>
        <w:rPr>
          <w:rFonts w:ascii="Times" w:hAnsi="Times"/>
        </w:rPr>
        <w:t xml:space="preserve">, </w:t>
      </w:r>
      <w:proofErr w:type="spellStart"/>
      <w:r>
        <w:rPr>
          <w:rFonts w:ascii="Times" w:hAnsi="Times"/>
        </w:rPr>
        <w:t>th</w:t>
      </w:r>
      <w:proofErr w:type="spellEnd"/>
      <w:r>
        <w:rPr>
          <w:rFonts w:ascii="Times" w:hAnsi="Times"/>
        </w:rPr>
        <w:t xml:space="preserve"> digraphs [Video]. YouTube. </w:t>
      </w:r>
      <w:r w:rsidRPr="00F076C0">
        <w:rPr>
          <w:rFonts w:ascii="Times" w:hAnsi="Times"/>
        </w:rPr>
        <w:t>https://www.youtube.com/watch?v=sUgfYriXw4M</w:t>
      </w:r>
    </w:p>
    <w:p w14:paraId="6F4C4A9D" w14:textId="75A27672" w:rsidR="00F076C0" w:rsidRDefault="003F5DCD" w:rsidP="005E009A">
      <w:pPr>
        <w:spacing w:line="480" w:lineRule="auto"/>
        <w:ind w:hanging="720"/>
        <w:rPr>
          <w:rFonts w:ascii="Times" w:hAnsi="Times"/>
        </w:rPr>
      </w:pPr>
      <w:r>
        <w:rPr>
          <w:rFonts w:ascii="Times" w:hAnsi="Times"/>
        </w:rPr>
        <w:t>Scarborough, H. S. (2001). Connecting early language and literacy to later reading (dis)</w:t>
      </w:r>
      <w:proofErr w:type="spellStart"/>
      <w:r>
        <w:rPr>
          <w:rFonts w:ascii="Times" w:hAnsi="Times"/>
        </w:rPr>
        <w:t>abilities:Evidence</w:t>
      </w:r>
      <w:proofErr w:type="spellEnd"/>
      <w:r>
        <w:rPr>
          <w:rFonts w:ascii="Times" w:hAnsi="Times"/>
        </w:rPr>
        <w:t xml:space="preserve">, theory, and practice. In S. Neuman &amp; D. Dickinson (Eds.), </w:t>
      </w:r>
      <w:r w:rsidRPr="00E34892">
        <w:rPr>
          <w:rFonts w:ascii="Times" w:hAnsi="Times"/>
          <w:i/>
          <w:iCs/>
        </w:rPr>
        <w:t>Handbook for</w:t>
      </w:r>
      <w:r w:rsidR="005E009A">
        <w:rPr>
          <w:rFonts w:ascii="Times" w:hAnsi="Times"/>
          <w:i/>
          <w:iCs/>
        </w:rPr>
        <w:t xml:space="preserve"> </w:t>
      </w:r>
      <w:r w:rsidRPr="00E34892">
        <w:rPr>
          <w:rFonts w:ascii="Times" w:hAnsi="Times"/>
          <w:i/>
          <w:iCs/>
        </w:rPr>
        <w:t>research in early literacy</w:t>
      </w:r>
      <w:r>
        <w:rPr>
          <w:rFonts w:ascii="Times" w:hAnsi="Times"/>
        </w:rPr>
        <w:t xml:space="preserve"> (pp. 97-110). New York, NY: Guilford Press.</w:t>
      </w:r>
    </w:p>
    <w:p w14:paraId="262CC1B4" w14:textId="4C1A85EE" w:rsidR="005E009A" w:rsidRPr="005E009A" w:rsidRDefault="005E009A" w:rsidP="005E009A">
      <w:pPr>
        <w:spacing w:line="480" w:lineRule="auto"/>
        <w:ind w:hanging="720"/>
        <w:rPr>
          <w:rFonts w:ascii="Calibri" w:eastAsia="Times New Roman" w:hAnsi="Calibri" w:cs="Calibri"/>
          <w:color w:val="000000"/>
          <w:shd w:val="clear" w:color="auto" w:fill="FFFFFF"/>
        </w:rPr>
      </w:pPr>
      <w:proofErr w:type="spellStart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Sitthitikul</w:t>
      </w:r>
      <w:proofErr w:type="spellEnd"/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, P. (2014). Theoretical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 r</w:t>
      </w:r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eview of 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p</w:t>
      </w:r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honics 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i</w:t>
      </w:r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nstruction for 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s</w:t>
      </w:r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truggling/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b</w:t>
      </w:r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 xml:space="preserve">eginning </w:t>
      </w:r>
      <w:r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r</w:t>
      </w:r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eaders of English. </w:t>
      </w:r>
      <w:r w:rsidRPr="005E009A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  <w:shd w:val="clear" w:color="auto" w:fill="FFFFFF"/>
        </w:rPr>
        <w:t>PASAA: Journal of Language Teaching and Learning in Thailand</w:t>
      </w:r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, </w:t>
      </w:r>
      <w:r w:rsidRPr="005E009A">
        <w:rPr>
          <w:rFonts w:ascii="Times New Roman" w:eastAsia="Times New Roman" w:hAnsi="Times New Roman" w:cs="Times New Roman"/>
          <w:i/>
          <w:iCs/>
          <w:color w:val="222222"/>
          <w:bdr w:val="none" w:sz="0" w:space="0" w:color="auto" w:frame="1"/>
          <w:shd w:val="clear" w:color="auto" w:fill="FFFFFF"/>
        </w:rPr>
        <w:t>48</w:t>
      </w:r>
      <w:r w:rsidRPr="005E009A">
        <w:rPr>
          <w:rFonts w:ascii="Times New Roman" w:eastAsia="Times New Roman" w:hAnsi="Times New Roman" w:cs="Times New Roman"/>
          <w:color w:val="222222"/>
          <w:bdr w:val="none" w:sz="0" w:space="0" w:color="auto" w:frame="1"/>
          <w:shd w:val="clear" w:color="auto" w:fill="FFFFFF"/>
        </w:rPr>
        <w:t>, 113-126.</w:t>
      </w:r>
    </w:p>
    <w:p w14:paraId="4CBDE002" w14:textId="2B477A5B" w:rsidR="005E009A" w:rsidRDefault="005E009A" w:rsidP="003F5DCD">
      <w:pPr>
        <w:spacing w:line="480" w:lineRule="auto"/>
        <w:rPr>
          <w:rFonts w:ascii="Times" w:hAnsi="Times"/>
        </w:rPr>
      </w:pPr>
    </w:p>
    <w:p w14:paraId="702DAF6D" w14:textId="23AFD58C" w:rsidR="005E009A" w:rsidRDefault="005E009A" w:rsidP="003F5DCD">
      <w:pPr>
        <w:spacing w:line="480" w:lineRule="auto"/>
        <w:rPr>
          <w:rFonts w:ascii="Times" w:hAnsi="Times"/>
        </w:rPr>
      </w:pPr>
    </w:p>
    <w:p w14:paraId="722D63CE" w14:textId="77777777" w:rsidR="003F5DCD" w:rsidRDefault="003F5DCD"/>
    <w:sectPr w:rsidR="003F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CD"/>
    <w:rsid w:val="000C6AA6"/>
    <w:rsid w:val="002D6E90"/>
    <w:rsid w:val="003F5DCD"/>
    <w:rsid w:val="005E009A"/>
    <w:rsid w:val="0068100E"/>
    <w:rsid w:val="00AD0AB1"/>
    <w:rsid w:val="00D440AC"/>
    <w:rsid w:val="00F0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D90B"/>
  <w15:chartTrackingRefBased/>
  <w15:docId w15:val="{C8838A8E-5018-B840-B9E4-9348DC8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76C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E00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Sollom, Elizabeth</dc:creator>
  <cp:keywords/>
  <dc:description/>
  <cp:lastModifiedBy>Catherine Hummel</cp:lastModifiedBy>
  <cp:revision>2</cp:revision>
  <dcterms:created xsi:type="dcterms:W3CDTF">2022-07-08T18:18:00Z</dcterms:created>
  <dcterms:modified xsi:type="dcterms:W3CDTF">2022-07-08T18:18:00Z</dcterms:modified>
</cp:coreProperties>
</file>