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F16" w:rsidRDefault="005C78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Fidelity Checklist</w:t>
      </w:r>
    </w:p>
    <w:p w:rsidR="00667F16" w:rsidRDefault="005C78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the Author (</w:t>
      </w:r>
      <w:proofErr w:type="spellStart"/>
      <w:r>
        <w:rPr>
          <w:rFonts w:ascii="Times New Roman" w:eastAsia="Times New Roman" w:hAnsi="Times New Roman" w:cs="Times New Roman"/>
          <w:sz w:val="24"/>
          <w:szCs w:val="24"/>
        </w:rPr>
        <w:t>Q</w:t>
      </w:r>
      <w:r w:rsidR="006935A2">
        <w:rPr>
          <w:rFonts w:ascii="Times New Roman" w:eastAsia="Times New Roman" w:hAnsi="Times New Roman" w:cs="Times New Roman"/>
          <w:sz w:val="24"/>
          <w:szCs w:val="24"/>
        </w:rPr>
        <w:t>t</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w:t>
      </w:r>
    </w:p>
    <w:p w:rsidR="00667F16" w:rsidRDefault="00667F16">
      <w:pPr>
        <w:spacing w:line="240" w:lineRule="auto"/>
        <w:rPr>
          <w:rFonts w:ascii="Times New Roman" w:eastAsia="Times New Roman" w:hAnsi="Times New Roman" w:cs="Times New Roman"/>
          <w:sz w:val="24"/>
          <w:szCs w:val="24"/>
        </w:rPr>
      </w:pPr>
    </w:p>
    <w:p w:rsidR="00667F16" w:rsidRDefault="005C78F3" w:rsidP="006935A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Fluency is considered an essential skill. Reading fluency and reading comprehension go hand in hand. Reading fluency aims toward reading comprehension. A big part of fluency is word recognition. Students should see a word and instantly be able to understand it, as to have continual comprehension of the text (</w:t>
      </w:r>
      <w:proofErr w:type="spellStart"/>
      <w:r>
        <w:rPr>
          <w:rFonts w:ascii="Times New Roman" w:eastAsia="Times New Roman" w:hAnsi="Times New Roman" w:cs="Times New Roman"/>
          <w:sz w:val="24"/>
          <w:szCs w:val="24"/>
        </w:rPr>
        <w:t>Rasinski</w:t>
      </w:r>
      <w:proofErr w:type="spellEnd"/>
      <w:r>
        <w:rPr>
          <w:rFonts w:ascii="Times New Roman" w:eastAsia="Times New Roman" w:hAnsi="Times New Roman" w:cs="Times New Roman"/>
          <w:sz w:val="24"/>
          <w:szCs w:val="24"/>
        </w:rPr>
        <w:t>, 2012).</w:t>
      </w:r>
    </w:p>
    <w:p w:rsidR="00667F16" w:rsidRDefault="005C78F3" w:rsidP="006935A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often have difficulty with comprehension and lack of background knowledge of the subject of a text. This is due in part to writers having their own unique styles. Since this is the case, teachers and students must decipher the author's meaning and intentions. Questioning the Author (</w:t>
      </w:r>
      <w:proofErr w:type="spellStart"/>
      <w:proofErr w:type="gramStart"/>
      <w:r>
        <w:rPr>
          <w:rFonts w:ascii="Times New Roman" w:eastAsia="Times New Roman" w:hAnsi="Times New Roman" w:cs="Times New Roman"/>
          <w:sz w:val="24"/>
          <w:szCs w:val="24"/>
        </w:rPr>
        <w:t>Q</w:t>
      </w:r>
      <w:r w:rsidR="006935A2">
        <w:rPr>
          <w:rFonts w:ascii="Times New Roman" w:eastAsia="Times New Roman" w:hAnsi="Times New Roman" w:cs="Times New Roman"/>
          <w:sz w:val="24"/>
          <w:szCs w:val="24"/>
        </w:rPr>
        <w:t>t</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activities allow students to engage with the text they are reading and grow in a deeper understanding of the content. In these activities, it is important for all students to participate. The students learn critical comprehension skills and participation strengthens them. Guiding students in ways to increase comprehension, such as making predictions and asking metacognitive questions, will help students to slowly be able to do this themselves (</w:t>
      </w:r>
      <w:proofErr w:type="spellStart"/>
      <w:r>
        <w:rPr>
          <w:rFonts w:ascii="Times New Roman" w:eastAsia="Times New Roman" w:hAnsi="Times New Roman" w:cs="Times New Roman"/>
          <w:sz w:val="24"/>
          <w:szCs w:val="24"/>
        </w:rPr>
        <w:t>McKeown</w:t>
      </w:r>
      <w:proofErr w:type="spellEnd"/>
      <w:r>
        <w:rPr>
          <w:rFonts w:ascii="Times New Roman" w:eastAsia="Times New Roman" w:hAnsi="Times New Roman" w:cs="Times New Roman"/>
          <w:sz w:val="24"/>
          <w:szCs w:val="24"/>
        </w:rPr>
        <w:t xml:space="preserve"> </w:t>
      </w:r>
      <w:r w:rsidR="008E7D25">
        <w:rPr>
          <w:rFonts w:ascii="Times New Roman" w:eastAsia="Times New Roman" w:hAnsi="Times New Roman" w:cs="Times New Roman"/>
          <w:sz w:val="24"/>
          <w:szCs w:val="24"/>
        </w:rPr>
        <w:t xml:space="preserve">et al., </w:t>
      </w:r>
      <w:bookmarkStart w:id="0" w:name="_GoBack"/>
      <w:bookmarkEnd w:id="0"/>
      <w:r>
        <w:rPr>
          <w:rFonts w:ascii="Times New Roman" w:eastAsia="Times New Roman" w:hAnsi="Times New Roman" w:cs="Times New Roman"/>
          <w:sz w:val="24"/>
          <w:szCs w:val="24"/>
        </w:rPr>
        <w:t>1993).</w:t>
      </w:r>
    </w:p>
    <w:p w:rsidR="00667F16" w:rsidRDefault="005C78F3" w:rsidP="006935A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Questioning is essential for student learning. It helps with student motivation and comprehension. The problem with student questions is that they are often surface level. It is the teacher’s job to inspire students to go for the “big idea” questions. Developing questions during or after reading a passage helps students have a better understanding of the text and of the context (Garcia</w:t>
      </w:r>
      <w:r w:rsidR="000D29DA">
        <w:rPr>
          <w:rFonts w:ascii="Times New Roman" w:eastAsia="Times New Roman" w:hAnsi="Times New Roman" w:cs="Times New Roman"/>
          <w:sz w:val="24"/>
          <w:szCs w:val="24"/>
        </w:rPr>
        <w:t xml:space="preserve"> &amp; Cain, </w:t>
      </w:r>
      <w:r>
        <w:rPr>
          <w:rFonts w:ascii="Times New Roman" w:eastAsia="Times New Roman" w:hAnsi="Times New Roman" w:cs="Times New Roman"/>
          <w:sz w:val="24"/>
          <w:szCs w:val="24"/>
        </w:rPr>
        <w:t>2014).</w:t>
      </w:r>
    </w:p>
    <w:p w:rsidR="00667F16" w:rsidRDefault="005C78F3" w:rsidP="006935A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Q</w:t>
      </w:r>
      <w:r w:rsidR="006935A2">
        <w:rPr>
          <w:rFonts w:ascii="Times New Roman" w:eastAsia="Times New Roman" w:hAnsi="Times New Roman" w:cs="Times New Roman"/>
          <w:sz w:val="24"/>
          <w:szCs w:val="24"/>
        </w:rPr>
        <w:t>t</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activity shows the importance of asking questions when reading. The goal is for comprehension. This activity allows students to construct meaning out of texts. This activity can also show the fallibility of authors. In asking metacognitive questions, perhaps about the significance of a passage or if a passage is explained clearly, students can determine whether or not a passage really makes sense. There are a lot of times when authors do not directly say what they mean. In asking questions, students can examine texts and, with further investigation, simplify what the author is saying (</w:t>
      </w:r>
      <w:proofErr w:type="spellStart"/>
      <w:r>
        <w:rPr>
          <w:rFonts w:ascii="Times New Roman" w:eastAsia="Times New Roman" w:hAnsi="Times New Roman" w:cs="Times New Roman"/>
          <w:sz w:val="24"/>
          <w:szCs w:val="24"/>
        </w:rPr>
        <w:t>Vacca</w:t>
      </w:r>
      <w:proofErr w:type="spellEnd"/>
      <w:r>
        <w:rPr>
          <w:rFonts w:ascii="Times New Roman" w:eastAsia="Times New Roman" w:hAnsi="Times New Roman" w:cs="Times New Roman"/>
          <w:sz w:val="24"/>
          <w:szCs w:val="24"/>
        </w:rPr>
        <w:t xml:space="preserve"> et. al., 2014).</w:t>
      </w:r>
    </w:p>
    <w:p w:rsidR="006935A2" w:rsidRDefault="006935A2" w:rsidP="006935A2">
      <w:pPr>
        <w:spacing w:line="240" w:lineRule="auto"/>
        <w:rPr>
          <w:rFonts w:ascii="Times New Roman" w:eastAsia="Times New Roman" w:hAnsi="Times New Roman" w:cs="Times New Roman"/>
          <w:b/>
          <w:sz w:val="24"/>
          <w:szCs w:val="24"/>
        </w:rPr>
      </w:pPr>
    </w:p>
    <w:p w:rsidR="00667F16" w:rsidRDefault="005C78F3" w:rsidP="006935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Science of Reading connection</w:t>
      </w:r>
      <w:r>
        <w:rPr>
          <w:rFonts w:ascii="Times New Roman" w:eastAsia="Times New Roman" w:hAnsi="Times New Roman" w:cs="Times New Roman"/>
          <w:sz w:val="24"/>
          <w:szCs w:val="24"/>
        </w:rPr>
        <w:t>:  This activity relates to the Science of</w:t>
      </w:r>
      <w:r w:rsidR="006935A2">
        <w:rPr>
          <w:rFonts w:ascii="Times New Roman" w:eastAsia="Times New Roman" w:hAnsi="Times New Roman" w:cs="Times New Roman"/>
          <w:sz w:val="24"/>
          <w:szCs w:val="24"/>
        </w:rPr>
        <w:t xml:space="preserve"> Reading through Scarborough’s R</w:t>
      </w:r>
      <w:r>
        <w:rPr>
          <w:rFonts w:ascii="Times New Roman" w:eastAsia="Times New Roman" w:hAnsi="Times New Roman" w:cs="Times New Roman"/>
          <w:sz w:val="24"/>
          <w:szCs w:val="24"/>
        </w:rPr>
        <w:t xml:space="preserve">eading </w:t>
      </w:r>
      <w:r w:rsidR="006935A2">
        <w:rPr>
          <w:rFonts w:ascii="Times New Roman" w:eastAsia="Times New Roman" w:hAnsi="Times New Roman" w:cs="Times New Roman"/>
          <w:sz w:val="24"/>
          <w:szCs w:val="24"/>
        </w:rPr>
        <w:t>R</w:t>
      </w:r>
      <w:r>
        <w:rPr>
          <w:rFonts w:ascii="Times New Roman" w:eastAsia="Times New Roman" w:hAnsi="Times New Roman" w:cs="Times New Roman"/>
          <w:sz w:val="24"/>
          <w:szCs w:val="24"/>
        </w:rPr>
        <w:t>ope. The reading rope is made up of two sections, language comprehension and word recognition. When students achieve both of these aspects, it creates reading comprehension. This intervention strategy relates to both the language comprehension section and the word recognition section of the rope. For language comprehension, this activity involves questioning the author. In this, teachers and students use metacognitive skills to ask questions to fully comprehend a text. For this activity, text comprehension includes things like background knowledge, vocab</w:t>
      </w:r>
      <w:r w:rsidR="00A40A5D">
        <w:rPr>
          <w:rFonts w:ascii="Times New Roman" w:eastAsia="Times New Roman" w:hAnsi="Times New Roman" w:cs="Times New Roman"/>
          <w:sz w:val="24"/>
          <w:szCs w:val="24"/>
        </w:rPr>
        <w:t>ulary</w:t>
      </w:r>
      <w:r>
        <w:rPr>
          <w:rFonts w:ascii="Times New Roman" w:eastAsia="Times New Roman" w:hAnsi="Times New Roman" w:cs="Times New Roman"/>
          <w:sz w:val="24"/>
          <w:szCs w:val="24"/>
        </w:rPr>
        <w:t>, and literacy knowledge, which are all a part of the reading rope. The word recognition of this activity is part of the intervention to use 1-minute reading probes to track student progress. Using a 1-minute reading probe before and after this activity will show that the students are able to sight read and quickly decode words. The activity will show increased comprehension and word recognition skills of the students.</w:t>
      </w:r>
    </w:p>
    <w:p w:rsidR="00667F16" w:rsidRDefault="00667F16">
      <w:pPr>
        <w:spacing w:line="360" w:lineRule="auto"/>
        <w:rPr>
          <w:rFonts w:ascii="Times New Roman" w:eastAsia="Times New Roman" w:hAnsi="Times New Roman" w:cs="Times New Roman"/>
          <w:sz w:val="24"/>
          <w:szCs w:val="24"/>
        </w:rPr>
      </w:pPr>
    </w:p>
    <w:tbl>
      <w:tblPr>
        <w:tblStyle w:val="a"/>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720"/>
        <w:gridCol w:w="630"/>
        <w:gridCol w:w="3600"/>
      </w:tblGrid>
      <w:tr w:rsidR="00667F16">
        <w:tc>
          <w:tcPr>
            <w:tcW w:w="5670" w:type="dxa"/>
            <w:shd w:val="clear" w:color="auto" w:fill="D9D9D9"/>
          </w:tcPr>
          <w:p w:rsidR="00667F16" w:rsidRDefault="005C78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THE AUTHOR (QTA)</w:t>
            </w:r>
          </w:p>
        </w:tc>
        <w:tc>
          <w:tcPr>
            <w:tcW w:w="720" w:type="dxa"/>
            <w:shd w:val="clear" w:color="auto" w:fill="D9D9D9"/>
          </w:tcPr>
          <w:p w:rsidR="00667F16" w:rsidRDefault="005C78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c>
          <w:tcPr>
            <w:tcW w:w="630" w:type="dxa"/>
            <w:shd w:val="clear" w:color="auto" w:fill="D9D9D9"/>
          </w:tcPr>
          <w:p w:rsidR="00667F16" w:rsidRDefault="005C78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600" w:type="dxa"/>
            <w:shd w:val="clear" w:color="auto" w:fill="D9D9D9"/>
          </w:tcPr>
          <w:p w:rsidR="00667F16" w:rsidRDefault="005C78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667F16">
        <w:trPr>
          <w:trHeight w:val="360"/>
        </w:trPr>
        <w:tc>
          <w:tcPr>
            <w:tcW w:w="5670" w:type="dxa"/>
          </w:tcPr>
          <w:p w:rsidR="00667F16" w:rsidRDefault="005C78F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with a 1-minute reading probe. Have the students read the same passage, starting at the same </w:t>
            </w:r>
            <w:r>
              <w:rPr>
                <w:rFonts w:ascii="Times New Roman" w:eastAsia="Times New Roman" w:hAnsi="Times New Roman" w:cs="Times New Roman"/>
                <w:sz w:val="24"/>
                <w:szCs w:val="24"/>
              </w:rPr>
              <w:lastRenderedPageBreak/>
              <w:t>part. They have one minute to read as much as they can.</w:t>
            </w:r>
          </w:p>
        </w:tc>
        <w:tc>
          <w:tcPr>
            <w:tcW w:w="720" w:type="dxa"/>
          </w:tcPr>
          <w:p w:rsidR="00667F16" w:rsidRDefault="00667F16">
            <w:pPr>
              <w:spacing w:line="240" w:lineRule="auto"/>
              <w:jc w:val="center"/>
              <w:rPr>
                <w:rFonts w:ascii="Times New Roman" w:eastAsia="Times New Roman" w:hAnsi="Times New Roman" w:cs="Times New Roman"/>
                <w:sz w:val="24"/>
                <w:szCs w:val="24"/>
              </w:rPr>
            </w:pPr>
          </w:p>
        </w:tc>
        <w:tc>
          <w:tcPr>
            <w:tcW w:w="630" w:type="dxa"/>
          </w:tcPr>
          <w:p w:rsidR="00667F16" w:rsidRDefault="00667F16">
            <w:pPr>
              <w:spacing w:line="240" w:lineRule="auto"/>
              <w:rPr>
                <w:rFonts w:ascii="Times New Roman" w:eastAsia="Times New Roman" w:hAnsi="Times New Roman" w:cs="Times New Roman"/>
                <w:sz w:val="24"/>
                <w:szCs w:val="24"/>
              </w:rPr>
            </w:pPr>
          </w:p>
        </w:tc>
        <w:tc>
          <w:tcPr>
            <w:tcW w:w="3600" w:type="dxa"/>
          </w:tcPr>
          <w:p w:rsidR="00667F16" w:rsidRDefault="00667F16">
            <w:pPr>
              <w:spacing w:line="240" w:lineRule="auto"/>
              <w:jc w:val="center"/>
              <w:rPr>
                <w:rFonts w:ascii="Times New Roman" w:eastAsia="Times New Roman" w:hAnsi="Times New Roman" w:cs="Times New Roman"/>
                <w:sz w:val="24"/>
                <w:szCs w:val="24"/>
              </w:rPr>
            </w:pPr>
          </w:p>
        </w:tc>
      </w:tr>
      <w:tr w:rsidR="00667F16">
        <w:trPr>
          <w:trHeight w:val="360"/>
        </w:trPr>
        <w:tc>
          <w:tcPr>
            <w:tcW w:w="5670" w:type="dxa"/>
          </w:tcPr>
          <w:p w:rsidR="00667F16" w:rsidRDefault="005C78F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minute, have students count how many words they read in that minute. Each student should write their own number down, but they do not need to share it.</w:t>
            </w:r>
          </w:p>
        </w:tc>
        <w:tc>
          <w:tcPr>
            <w:tcW w:w="720" w:type="dxa"/>
          </w:tcPr>
          <w:p w:rsidR="00667F16" w:rsidRDefault="00667F16">
            <w:pPr>
              <w:spacing w:line="240" w:lineRule="auto"/>
              <w:jc w:val="center"/>
              <w:rPr>
                <w:rFonts w:ascii="Times New Roman" w:eastAsia="Times New Roman" w:hAnsi="Times New Roman" w:cs="Times New Roman"/>
                <w:sz w:val="24"/>
                <w:szCs w:val="24"/>
              </w:rPr>
            </w:pPr>
          </w:p>
        </w:tc>
        <w:tc>
          <w:tcPr>
            <w:tcW w:w="630" w:type="dxa"/>
          </w:tcPr>
          <w:p w:rsidR="00667F16" w:rsidRDefault="00667F16">
            <w:pPr>
              <w:spacing w:line="240" w:lineRule="auto"/>
              <w:rPr>
                <w:rFonts w:ascii="Times New Roman" w:eastAsia="Times New Roman" w:hAnsi="Times New Roman" w:cs="Times New Roman"/>
                <w:sz w:val="24"/>
                <w:szCs w:val="24"/>
              </w:rPr>
            </w:pPr>
          </w:p>
        </w:tc>
        <w:tc>
          <w:tcPr>
            <w:tcW w:w="3600" w:type="dxa"/>
          </w:tcPr>
          <w:p w:rsidR="00667F16" w:rsidRDefault="00667F16">
            <w:pPr>
              <w:spacing w:line="240" w:lineRule="auto"/>
              <w:jc w:val="center"/>
              <w:rPr>
                <w:rFonts w:ascii="Times New Roman" w:eastAsia="Times New Roman" w:hAnsi="Times New Roman" w:cs="Times New Roman"/>
                <w:sz w:val="24"/>
                <w:szCs w:val="24"/>
              </w:rPr>
            </w:pPr>
          </w:p>
        </w:tc>
      </w:tr>
      <w:tr w:rsidR="00667F16">
        <w:trPr>
          <w:trHeight w:val="360"/>
        </w:trPr>
        <w:tc>
          <w:tcPr>
            <w:tcW w:w="5670" w:type="dxa"/>
          </w:tcPr>
          <w:p w:rsidR="00667F16" w:rsidRDefault="005C78F3">
            <w:pPr>
              <w:numPr>
                <w:ilvl w:val="0"/>
                <w:numId w:val="2"/>
              </w:numPr>
              <w:spacing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Start QTA activity. Instructor offers guiding questions and impressions to help the students focus on comprehension and what is important. If student questions arise, allow the class to respond.</w:t>
            </w:r>
          </w:p>
        </w:tc>
        <w:tc>
          <w:tcPr>
            <w:tcW w:w="720" w:type="dxa"/>
          </w:tcPr>
          <w:p w:rsidR="00667F16" w:rsidRDefault="00667F16">
            <w:pPr>
              <w:spacing w:line="240" w:lineRule="auto"/>
              <w:jc w:val="center"/>
              <w:rPr>
                <w:rFonts w:ascii="Times New Roman" w:eastAsia="Times New Roman" w:hAnsi="Times New Roman" w:cs="Times New Roman"/>
                <w:sz w:val="24"/>
                <w:szCs w:val="24"/>
              </w:rPr>
            </w:pPr>
          </w:p>
        </w:tc>
        <w:tc>
          <w:tcPr>
            <w:tcW w:w="630" w:type="dxa"/>
          </w:tcPr>
          <w:p w:rsidR="00667F16" w:rsidRDefault="00667F16">
            <w:pPr>
              <w:spacing w:line="240" w:lineRule="auto"/>
              <w:rPr>
                <w:rFonts w:ascii="Times New Roman" w:eastAsia="Times New Roman" w:hAnsi="Times New Roman" w:cs="Times New Roman"/>
                <w:sz w:val="24"/>
                <w:szCs w:val="24"/>
              </w:rPr>
            </w:pPr>
          </w:p>
        </w:tc>
        <w:tc>
          <w:tcPr>
            <w:tcW w:w="3600" w:type="dxa"/>
          </w:tcPr>
          <w:p w:rsidR="00667F16" w:rsidRDefault="00667F16">
            <w:pPr>
              <w:spacing w:line="240" w:lineRule="auto"/>
              <w:rPr>
                <w:rFonts w:ascii="Times New Roman" w:eastAsia="Times New Roman" w:hAnsi="Times New Roman" w:cs="Times New Roman"/>
                <w:sz w:val="24"/>
                <w:szCs w:val="24"/>
              </w:rPr>
            </w:pPr>
          </w:p>
        </w:tc>
      </w:tr>
      <w:tr w:rsidR="00667F16">
        <w:trPr>
          <w:trHeight w:val="360"/>
        </w:trPr>
        <w:tc>
          <w:tcPr>
            <w:tcW w:w="5670" w:type="dxa"/>
          </w:tcPr>
          <w:p w:rsidR="00667F16" w:rsidRDefault="005C78F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the stud</w:t>
            </w:r>
            <w:r w:rsidR="00A40A5D">
              <w:rPr>
                <w:rFonts w:ascii="Times New Roman" w:eastAsia="Times New Roman" w:hAnsi="Times New Roman" w:cs="Times New Roman"/>
                <w:sz w:val="24"/>
                <w:szCs w:val="24"/>
              </w:rPr>
              <w:t>ents should be able to answer: W</w:t>
            </w:r>
            <w:r>
              <w:rPr>
                <w:rFonts w:ascii="Times New Roman" w:eastAsia="Times New Roman" w:hAnsi="Times New Roman" w:cs="Times New Roman"/>
                <w:sz w:val="24"/>
                <w:szCs w:val="24"/>
              </w:rPr>
              <w:t xml:space="preserve">hat is the author trying to say?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c>
          <w:tcPr>
            <w:tcW w:w="720" w:type="dxa"/>
          </w:tcPr>
          <w:p w:rsidR="00667F16" w:rsidRDefault="00667F16">
            <w:pPr>
              <w:spacing w:line="240" w:lineRule="auto"/>
              <w:jc w:val="center"/>
              <w:rPr>
                <w:rFonts w:ascii="Times New Roman" w:eastAsia="Times New Roman" w:hAnsi="Times New Roman" w:cs="Times New Roman"/>
                <w:sz w:val="24"/>
                <w:szCs w:val="24"/>
              </w:rPr>
            </w:pPr>
          </w:p>
        </w:tc>
        <w:tc>
          <w:tcPr>
            <w:tcW w:w="630" w:type="dxa"/>
          </w:tcPr>
          <w:p w:rsidR="00667F16" w:rsidRDefault="00667F16">
            <w:pPr>
              <w:spacing w:line="240" w:lineRule="auto"/>
              <w:rPr>
                <w:rFonts w:ascii="Times New Roman" w:eastAsia="Times New Roman" w:hAnsi="Times New Roman" w:cs="Times New Roman"/>
                <w:sz w:val="24"/>
                <w:szCs w:val="24"/>
              </w:rPr>
            </w:pPr>
          </w:p>
        </w:tc>
        <w:tc>
          <w:tcPr>
            <w:tcW w:w="3600" w:type="dxa"/>
          </w:tcPr>
          <w:p w:rsidR="00667F16" w:rsidRDefault="00667F16">
            <w:pPr>
              <w:spacing w:line="240" w:lineRule="auto"/>
              <w:rPr>
                <w:rFonts w:ascii="Times New Roman" w:eastAsia="Times New Roman" w:hAnsi="Times New Roman" w:cs="Times New Roman"/>
                <w:sz w:val="24"/>
                <w:szCs w:val="24"/>
              </w:rPr>
            </w:pPr>
          </w:p>
        </w:tc>
      </w:tr>
      <w:tr w:rsidR="00667F16">
        <w:trPr>
          <w:trHeight w:val="360"/>
        </w:trPr>
        <w:tc>
          <w:tcPr>
            <w:tcW w:w="5670" w:type="dxa"/>
          </w:tcPr>
          <w:p w:rsidR="00667F16" w:rsidRDefault="005C78F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students have comprehended the passage, have them do a second 1-mintue reading probe. Have the students compare their scores of this probe to their first attempt.</w:t>
            </w:r>
          </w:p>
        </w:tc>
        <w:tc>
          <w:tcPr>
            <w:tcW w:w="720" w:type="dxa"/>
          </w:tcPr>
          <w:p w:rsidR="00667F16" w:rsidRDefault="00667F16">
            <w:pPr>
              <w:spacing w:line="240" w:lineRule="auto"/>
              <w:jc w:val="center"/>
              <w:rPr>
                <w:rFonts w:ascii="Times New Roman" w:eastAsia="Times New Roman" w:hAnsi="Times New Roman" w:cs="Times New Roman"/>
                <w:sz w:val="24"/>
                <w:szCs w:val="24"/>
              </w:rPr>
            </w:pPr>
          </w:p>
        </w:tc>
        <w:tc>
          <w:tcPr>
            <w:tcW w:w="630" w:type="dxa"/>
          </w:tcPr>
          <w:p w:rsidR="00667F16" w:rsidRDefault="00667F16">
            <w:pPr>
              <w:spacing w:line="240" w:lineRule="auto"/>
              <w:rPr>
                <w:rFonts w:ascii="Times New Roman" w:eastAsia="Times New Roman" w:hAnsi="Times New Roman" w:cs="Times New Roman"/>
                <w:sz w:val="24"/>
                <w:szCs w:val="24"/>
              </w:rPr>
            </w:pPr>
          </w:p>
        </w:tc>
        <w:tc>
          <w:tcPr>
            <w:tcW w:w="3600" w:type="dxa"/>
          </w:tcPr>
          <w:p w:rsidR="00667F16" w:rsidRDefault="00667F16">
            <w:pPr>
              <w:spacing w:line="240" w:lineRule="auto"/>
              <w:jc w:val="center"/>
              <w:rPr>
                <w:rFonts w:ascii="Times New Roman" w:eastAsia="Times New Roman" w:hAnsi="Times New Roman" w:cs="Times New Roman"/>
                <w:sz w:val="24"/>
                <w:szCs w:val="24"/>
              </w:rPr>
            </w:pPr>
          </w:p>
        </w:tc>
      </w:tr>
      <w:tr w:rsidR="00667F16">
        <w:trPr>
          <w:trHeight w:val="360"/>
        </w:trPr>
        <w:tc>
          <w:tcPr>
            <w:tcW w:w="10620" w:type="dxa"/>
            <w:gridSpan w:val="4"/>
            <w:shd w:val="clear" w:color="auto" w:fill="D9D9D9"/>
            <w:vAlign w:val="center"/>
          </w:tcPr>
          <w:p w:rsidR="00667F16" w:rsidRDefault="00667F16">
            <w:pPr>
              <w:spacing w:line="240" w:lineRule="auto"/>
              <w:rPr>
                <w:rFonts w:ascii="Times New Roman" w:eastAsia="Times New Roman" w:hAnsi="Times New Roman" w:cs="Times New Roman"/>
                <w:sz w:val="24"/>
                <w:szCs w:val="24"/>
              </w:rPr>
            </w:pPr>
          </w:p>
        </w:tc>
      </w:tr>
      <w:tr w:rsidR="00667F16">
        <w:trPr>
          <w:trHeight w:val="360"/>
        </w:trPr>
        <w:tc>
          <w:tcPr>
            <w:tcW w:w="5670" w:type="dxa"/>
            <w:vAlign w:val="center"/>
          </w:tcPr>
          <w:p w:rsidR="00667F16" w:rsidRDefault="005C78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steps completed accurately:</w:t>
            </w:r>
          </w:p>
        </w:tc>
        <w:tc>
          <w:tcPr>
            <w:tcW w:w="4950" w:type="dxa"/>
            <w:gridSpan w:val="3"/>
          </w:tcPr>
          <w:p w:rsidR="00667F16" w:rsidRDefault="00667F16">
            <w:pPr>
              <w:spacing w:line="240" w:lineRule="auto"/>
              <w:rPr>
                <w:rFonts w:ascii="Times New Roman" w:eastAsia="Times New Roman" w:hAnsi="Times New Roman" w:cs="Times New Roman"/>
                <w:sz w:val="24"/>
                <w:szCs w:val="24"/>
              </w:rPr>
            </w:pPr>
          </w:p>
        </w:tc>
      </w:tr>
      <w:tr w:rsidR="00667F16">
        <w:trPr>
          <w:trHeight w:val="360"/>
        </w:trPr>
        <w:tc>
          <w:tcPr>
            <w:tcW w:w="5670" w:type="dxa"/>
            <w:vAlign w:val="center"/>
          </w:tcPr>
          <w:p w:rsidR="00667F16" w:rsidRDefault="005C78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 of steps completed accurately:</w:t>
            </w:r>
          </w:p>
        </w:tc>
        <w:tc>
          <w:tcPr>
            <w:tcW w:w="4950" w:type="dxa"/>
            <w:gridSpan w:val="3"/>
          </w:tcPr>
          <w:p w:rsidR="00667F16" w:rsidRDefault="00667F16">
            <w:pPr>
              <w:spacing w:line="240" w:lineRule="auto"/>
              <w:rPr>
                <w:rFonts w:ascii="Times New Roman" w:eastAsia="Times New Roman" w:hAnsi="Times New Roman" w:cs="Times New Roman"/>
                <w:sz w:val="24"/>
                <w:szCs w:val="24"/>
              </w:rPr>
            </w:pPr>
          </w:p>
        </w:tc>
      </w:tr>
    </w:tbl>
    <w:p w:rsidR="00667F16" w:rsidRDefault="00667F16">
      <w:pPr>
        <w:spacing w:line="240" w:lineRule="auto"/>
        <w:rPr>
          <w:rFonts w:ascii="Times New Roman" w:eastAsia="Times New Roman" w:hAnsi="Times New Roman" w:cs="Times New Roman"/>
          <w:sz w:val="24"/>
          <w:szCs w:val="24"/>
        </w:rPr>
      </w:pPr>
    </w:p>
    <w:p w:rsidR="00667F16" w:rsidRDefault="005C78F3">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notes or comments:</w:t>
      </w: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EA78F8" w:rsidRDefault="00EA78F8">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935A2" w:rsidRDefault="006935A2">
      <w:pPr>
        <w:pBdr>
          <w:top w:val="single" w:sz="4" w:space="1" w:color="000000"/>
          <w:left w:val="single" w:sz="4" w:space="4" w:color="000000"/>
          <w:bottom w:val="single" w:sz="4" w:space="1" w:color="000000"/>
          <w:right w:val="single" w:sz="4" w:space="1" w:color="000000"/>
        </w:pBdr>
        <w:spacing w:line="240" w:lineRule="auto"/>
        <w:rPr>
          <w:rFonts w:ascii="Times New Roman" w:eastAsia="Times New Roman" w:hAnsi="Times New Roman" w:cs="Times New Roman"/>
          <w:sz w:val="24"/>
          <w:szCs w:val="24"/>
        </w:rPr>
      </w:pPr>
    </w:p>
    <w:p w:rsidR="00667F16" w:rsidRDefault="00667F16"/>
    <w:sectPr w:rsidR="00667F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5EAD"/>
    <w:multiLevelType w:val="multilevel"/>
    <w:tmpl w:val="9E86E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3C77BB"/>
    <w:multiLevelType w:val="multilevel"/>
    <w:tmpl w:val="1BDADF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A46192"/>
    <w:multiLevelType w:val="multilevel"/>
    <w:tmpl w:val="C5E43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16"/>
    <w:rsid w:val="000D29DA"/>
    <w:rsid w:val="00560378"/>
    <w:rsid w:val="005C78F3"/>
    <w:rsid w:val="00667F16"/>
    <w:rsid w:val="006935A2"/>
    <w:rsid w:val="006F3FEE"/>
    <w:rsid w:val="008E7D25"/>
    <w:rsid w:val="00931C8C"/>
    <w:rsid w:val="00A40A5D"/>
    <w:rsid w:val="00EA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B645"/>
  <w15:docId w15:val="{95BB07A0-524F-4D49-A25E-719C0405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McVey</dc:creator>
  <cp:lastModifiedBy>Dr. Megan Reister</cp:lastModifiedBy>
  <cp:revision>4</cp:revision>
  <dcterms:created xsi:type="dcterms:W3CDTF">2022-02-22T15:25:00Z</dcterms:created>
  <dcterms:modified xsi:type="dcterms:W3CDTF">2022-02-22T17:33:00Z</dcterms:modified>
</cp:coreProperties>
</file>